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FB97" w14:textId="77777777" w:rsidR="00BE3289" w:rsidRDefault="00BE3289" w:rsidP="00BE3289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78BACCE8" w14:textId="77777777" w:rsidR="00BE3289" w:rsidRDefault="00BE3289" w:rsidP="00BE3289">
      <w:pPr>
        <w:jc w:val="center"/>
        <w:rPr>
          <w:b/>
          <w:bCs/>
          <w:sz w:val="22"/>
          <w:u w:val="single"/>
          <w:lang w:val="en-GB"/>
        </w:rPr>
      </w:pPr>
    </w:p>
    <w:p w14:paraId="3153E68E" w14:textId="4640BD9E" w:rsidR="00BE3289" w:rsidRDefault="00BE3289" w:rsidP="00BE3289">
      <w:pPr>
        <w:pStyle w:val="Subtitle"/>
        <w:rPr>
          <w:sz w:val="24"/>
        </w:rPr>
      </w:pPr>
      <w:r>
        <w:rPr>
          <w:sz w:val="24"/>
        </w:rPr>
        <w:t>Minutes of the meeting held on Tuesday 15</w:t>
      </w:r>
      <w:r w:rsidRPr="00BE3289">
        <w:rPr>
          <w:sz w:val="24"/>
          <w:vertAlign w:val="superscript"/>
        </w:rPr>
        <w:t>th</w:t>
      </w:r>
      <w:r>
        <w:rPr>
          <w:sz w:val="24"/>
        </w:rPr>
        <w:t xml:space="preserve"> June 2021 at 7.30 pm </w:t>
      </w:r>
      <w:proofErr w:type="gramStart"/>
      <w:r>
        <w:rPr>
          <w:sz w:val="24"/>
        </w:rPr>
        <w:t>in  Twyford</w:t>
      </w:r>
      <w:proofErr w:type="gramEnd"/>
      <w:r>
        <w:rPr>
          <w:sz w:val="24"/>
        </w:rPr>
        <w:t xml:space="preserve"> Village Hall </w:t>
      </w:r>
    </w:p>
    <w:p w14:paraId="7AC09C3D" w14:textId="77777777" w:rsidR="00BE3289" w:rsidRDefault="00BE3289" w:rsidP="00BE3289">
      <w:pPr>
        <w:jc w:val="center"/>
        <w:rPr>
          <w:b/>
          <w:bCs/>
          <w:sz w:val="22"/>
          <w:u w:val="single"/>
          <w:lang w:val="en-GB"/>
        </w:rPr>
      </w:pPr>
    </w:p>
    <w:p w14:paraId="4A36DB60" w14:textId="77777777" w:rsidR="00BE3289" w:rsidRDefault="00BE3289" w:rsidP="00BE328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358ADE99" w14:textId="6C34584F" w:rsidR="00BE3289" w:rsidRDefault="00BE3289" w:rsidP="00BE3289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ab/>
        <w:t>Mrs. R S Johnson</w:t>
      </w:r>
    </w:p>
    <w:p w14:paraId="2B8A5C90" w14:textId="77777777" w:rsidR="00BE3289" w:rsidRDefault="00BE3289" w:rsidP="00BE328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760DD700" w14:textId="1A9B0403" w:rsidR="00BE3289" w:rsidRDefault="00BE3289" w:rsidP="00BE328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BFE2146" w14:textId="77777777" w:rsidR="00BE3289" w:rsidRDefault="00BE3289" w:rsidP="00BE328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F4F4117" w14:textId="77777777" w:rsidR="00BE3289" w:rsidRDefault="00BE3289" w:rsidP="00BE328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0E80CDD9" w14:textId="77777777" w:rsidR="00BE3289" w:rsidRDefault="00BE3289" w:rsidP="00BE3289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7E65C409" w14:textId="385B48DA" w:rsidR="00BE3289" w:rsidRDefault="00BE3289" w:rsidP="00BE3289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48/21</w:t>
      </w:r>
      <w:r>
        <w:rPr>
          <w:b/>
          <w:bCs/>
          <w:sz w:val="22"/>
          <w:lang w:val="en-GB"/>
        </w:rPr>
        <w:tab/>
        <w:t>Apologies for absence:</w:t>
      </w:r>
    </w:p>
    <w:p w14:paraId="2106A9BD" w14:textId="117B9465" w:rsidR="00BE3289" w:rsidRPr="00BE3289" w:rsidRDefault="00BE3289" w:rsidP="00BE328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C Dale</w:t>
      </w:r>
      <w:r w:rsidR="00E63996">
        <w:rPr>
          <w:sz w:val="22"/>
          <w:lang w:val="en-GB"/>
        </w:rPr>
        <w:t>.</w:t>
      </w:r>
    </w:p>
    <w:p w14:paraId="2D487F92" w14:textId="77777777" w:rsidR="00BE3289" w:rsidRDefault="00BE3289" w:rsidP="00BE328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152BCD5" w14:textId="1309B77E" w:rsidR="00BE3289" w:rsidRDefault="00BE3289" w:rsidP="00BE3289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49/21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E232B71" w14:textId="4CF8AC86" w:rsidR="00BE3289" w:rsidRDefault="00BE3289" w:rsidP="00BE328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 w:rsidR="00E63996">
        <w:rPr>
          <w:sz w:val="22"/>
          <w:lang w:val="en-GB"/>
        </w:rPr>
        <w:t xml:space="preserve"> </w:t>
      </w:r>
      <w:r>
        <w:rPr>
          <w:sz w:val="22"/>
          <w:lang w:val="en-GB"/>
        </w:rPr>
        <w:t>4th May 2021 and previously circulated to members, were accepted by the members and signed by the Chairperson.</w:t>
      </w:r>
    </w:p>
    <w:p w14:paraId="564675C0" w14:textId="77777777" w:rsidR="00BE3289" w:rsidRDefault="00BE3289" w:rsidP="00BE3289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8202F93" w14:textId="472CA573" w:rsidR="00BE3289" w:rsidRDefault="00BE3289" w:rsidP="00BE328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50/21</w:t>
      </w:r>
      <w:r>
        <w:rPr>
          <w:b/>
          <w:bCs/>
          <w:sz w:val="22"/>
          <w:lang w:val="en-GB"/>
        </w:rPr>
        <w:tab/>
        <w:t>Declarations of interest:</w:t>
      </w:r>
    </w:p>
    <w:p w14:paraId="35CDF8AA" w14:textId="48807814" w:rsidR="00BE3289" w:rsidRDefault="00BE3289" w:rsidP="00BE328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</w:t>
      </w:r>
    </w:p>
    <w:p w14:paraId="39C95891" w14:textId="77777777" w:rsidR="00BE3289" w:rsidRDefault="00BE3289" w:rsidP="00BE328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C577F19" w14:textId="778C6948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51/21</w:t>
      </w:r>
      <w:r>
        <w:rPr>
          <w:b/>
          <w:bCs/>
          <w:sz w:val="22"/>
          <w:lang w:val="en-GB"/>
        </w:rPr>
        <w:tab/>
        <w:t>Matters arising from the minutes:</w:t>
      </w:r>
    </w:p>
    <w:p w14:paraId="60AFECE2" w14:textId="6E431B05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Parking signs [Twyford] – </w:t>
      </w:r>
      <w:r>
        <w:rPr>
          <w:sz w:val="22"/>
          <w:lang w:val="en-GB"/>
        </w:rPr>
        <w:t>As Mrs Dale was unable to attend this meeting the matter will be forwarded to the July meeting.</w:t>
      </w:r>
    </w:p>
    <w:p w14:paraId="1F708BCD" w14:textId="56A634D8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Planning enforcement –</w:t>
      </w:r>
      <w:r>
        <w:rPr>
          <w:sz w:val="22"/>
          <w:lang w:val="en-GB"/>
        </w:rPr>
        <w:t xml:space="preserve"> The new access at Thimble Hall has been reported to MBC for </w:t>
      </w:r>
      <w:proofErr w:type="spellStart"/>
      <w:proofErr w:type="gramStart"/>
      <w:r>
        <w:rPr>
          <w:sz w:val="22"/>
          <w:lang w:val="en-GB"/>
        </w:rPr>
        <w:t>investigation.</w:t>
      </w:r>
      <w:r w:rsidR="004A13E9">
        <w:rPr>
          <w:sz w:val="22"/>
          <w:lang w:val="en-GB"/>
        </w:rPr>
        <w:t>Developments</w:t>
      </w:r>
      <w:proofErr w:type="spellEnd"/>
      <w:proofErr w:type="gramEnd"/>
      <w:r w:rsidR="004A13E9">
        <w:rPr>
          <w:sz w:val="22"/>
          <w:lang w:val="en-GB"/>
        </w:rPr>
        <w:t xml:space="preserve"> at Meadowview Manor, John </w:t>
      </w:r>
      <w:proofErr w:type="spellStart"/>
      <w:r w:rsidR="004A13E9">
        <w:rPr>
          <w:sz w:val="22"/>
          <w:lang w:val="en-GB"/>
        </w:rPr>
        <w:t>O’Gaunt</w:t>
      </w:r>
      <w:proofErr w:type="spellEnd"/>
      <w:r w:rsidR="004A13E9">
        <w:rPr>
          <w:sz w:val="22"/>
          <w:lang w:val="en-GB"/>
        </w:rPr>
        <w:t xml:space="preserve"> are confirmed as in line with the planning application.</w:t>
      </w:r>
    </w:p>
    <w:p w14:paraId="0F1A2404" w14:textId="574F4F3B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</w:t>
      </w:r>
      <w:r w:rsidR="00262EBA">
        <w:rPr>
          <w:b/>
          <w:bCs/>
          <w:sz w:val="22"/>
          <w:lang w:val="en-GB"/>
        </w:rPr>
        <w:t>]</w:t>
      </w:r>
      <w:r w:rsidR="00262EBA">
        <w:rPr>
          <w:b/>
          <w:bCs/>
          <w:sz w:val="22"/>
          <w:lang w:val="en-GB"/>
        </w:rPr>
        <w:tab/>
        <w:t xml:space="preserve">Thorpe </w:t>
      </w:r>
      <w:proofErr w:type="spellStart"/>
      <w:r w:rsidR="00262EBA">
        <w:rPr>
          <w:b/>
          <w:bCs/>
          <w:sz w:val="22"/>
          <w:lang w:val="en-GB"/>
        </w:rPr>
        <w:t>Satchville</w:t>
      </w:r>
      <w:proofErr w:type="spellEnd"/>
      <w:r w:rsidR="00262EBA">
        <w:rPr>
          <w:b/>
          <w:bCs/>
          <w:sz w:val="22"/>
          <w:lang w:val="en-GB"/>
        </w:rPr>
        <w:t xml:space="preserve"> Village Hall –</w:t>
      </w:r>
      <w:r w:rsidR="00262EBA">
        <w:rPr>
          <w:sz w:val="22"/>
          <w:lang w:val="en-GB"/>
        </w:rPr>
        <w:t xml:space="preserve"> Repairs to be completed by 25</w:t>
      </w:r>
      <w:r w:rsidR="00262EBA" w:rsidRPr="00262EBA">
        <w:rPr>
          <w:sz w:val="22"/>
          <w:vertAlign w:val="superscript"/>
          <w:lang w:val="en-GB"/>
        </w:rPr>
        <w:t>th</w:t>
      </w:r>
      <w:r w:rsidR="00262EBA">
        <w:rPr>
          <w:sz w:val="22"/>
          <w:lang w:val="en-GB"/>
        </w:rPr>
        <w:t xml:space="preserve"> June 2021.</w:t>
      </w:r>
    </w:p>
    <w:p w14:paraId="189F6FD0" w14:textId="5443E623" w:rsidR="00262EBA" w:rsidRDefault="00262EBA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Planning development –</w:t>
      </w:r>
      <w:r>
        <w:rPr>
          <w:sz w:val="22"/>
          <w:lang w:val="en-GB"/>
        </w:rPr>
        <w:t xml:space="preserve"> Mr Jones asked Councillors to carefully consider the development of a neighbourhood plan for the Parish.   He will forward a link to the Somerby plan to assist this process.</w:t>
      </w:r>
    </w:p>
    <w:p w14:paraId="4BE0BD42" w14:textId="382555F3" w:rsidR="00262EBA" w:rsidRDefault="00262EBA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 xml:space="preserve">Replacement </w:t>
      </w:r>
      <w:r w:rsidR="00FA08D8">
        <w:rPr>
          <w:b/>
          <w:bCs/>
          <w:sz w:val="22"/>
          <w:lang w:val="en-GB"/>
        </w:rPr>
        <w:t>light column –</w:t>
      </w:r>
      <w:r w:rsidR="00FA08D8">
        <w:rPr>
          <w:sz w:val="22"/>
          <w:lang w:val="en-GB"/>
        </w:rPr>
        <w:t xml:space="preserve"> LCC have provided a quote for a replacement at Church Lane/Main </w:t>
      </w:r>
      <w:proofErr w:type="spellStart"/>
      <w:proofErr w:type="gramStart"/>
      <w:r w:rsidR="00FA08D8">
        <w:rPr>
          <w:sz w:val="22"/>
          <w:lang w:val="en-GB"/>
        </w:rPr>
        <w:t>Street</w:t>
      </w:r>
      <w:r w:rsidR="00E63996">
        <w:rPr>
          <w:sz w:val="22"/>
          <w:lang w:val="en-GB"/>
        </w:rPr>
        <w:t>,</w:t>
      </w:r>
      <w:r w:rsidR="00FA08D8">
        <w:rPr>
          <w:sz w:val="22"/>
          <w:lang w:val="en-GB"/>
        </w:rPr>
        <w:t>Thorpe</w:t>
      </w:r>
      <w:proofErr w:type="spellEnd"/>
      <w:proofErr w:type="gramEnd"/>
      <w:r w:rsidR="00FA08D8">
        <w:rPr>
          <w:sz w:val="22"/>
          <w:lang w:val="en-GB"/>
        </w:rPr>
        <w:t xml:space="preserve"> at a cost of £1,042.74 + VAT.   Agreed to proceed.</w:t>
      </w:r>
    </w:p>
    <w:p w14:paraId="42BEA724" w14:textId="7467E453" w:rsidR="00FA08D8" w:rsidRPr="00BE3289" w:rsidRDefault="00FA08D8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>Land south of Tilton Road –</w:t>
      </w:r>
      <w:r>
        <w:rPr>
          <w:sz w:val="22"/>
          <w:lang w:val="en-GB"/>
        </w:rPr>
        <w:t xml:space="preserve"> The road and pathways have been finished to a good standard with one manhole cover still to be repaired.</w:t>
      </w:r>
    </w:p>
    <w:p w14:paraId="688F4A29" w14:textId="5FF8D4F1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C1CE5C1" w14:textId="680E02A8" w:rsidR="00BE3289" w:rsidRDefault="00FA08D8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52/21</w:t>
      </w:r>
      <w:r w:rsidR="00BE3289">
        <w:rPr>
          <w:sz w:val="22"/>
          <w:lang w:val="en-GB"/>
        </w:rPr>
        <w:tab/>
      </w:r>
      <w:r w:rsidR="00BE3289">
        <w:rPr>
          <w:b/>
          <w:sz w:val="22"/>
          <w:lang w:val="en-GB"/>
        </w:rPr>
        <w:t>Correspondence for discussion:</w:t>
      </w:r>
    </w:p>
    <w:p w14:paraId="7C88D074" w14:textId="2DA33746" w:rsidR="00FA08D8" w:rsidRDefault="00FA08D8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Annual review - Standing Orders – </w:t>
      </w:r>
      <w:r>
        <w:rPr>
          <w:bCs/>
          <w:sz w:val="22"/>
          <w:lang w:val="en-GB"/>
        </w:rPr>
        <w:t>Approved without change.</w:t>
      </w:r>
    </w:p>
    <w:p w14:paraId="6760A387" w14:textId="19C3B676" w:rsidR="00FA08D8" w:rsidRPr="00FA08D8" w:rsidRDefault="00FA08D8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Annual review – Financial Regulations – </w:t>
      </w:r>
      <w:r>
        <w:rPr>
          <w:bCs/>
          <w:sz w:val="22"/>
          <w:lang w:val="en-GB"/>
        </w:rPr>
        <w:t>Approved without change.</w:t>
      </w:r>
    </w:p>
    <w:p w14:paraId="2F1D8329" w14:textId="5299D857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1A3D7CDC" w14:textId="7158B7DC" w:rsidR="00BE3289" w:rsidRDefault="00A52181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53/21</w:t>
      </w:r>
      <w:r w:rsidR="00BE3289">
        <w:rPr>
          <w:b/>
          <w:sz w:val="22"/>
          <w:lang w:val="en-GB"/>
        </w:rPr>
        <w:tab/>
        <w:t>Finances:</w:t>
      </w:r>
    </w:p>
    <w:p w14:paraId="43EBC9E8" w14:textId="5C1AB946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A52181">
        <w:rPr>
          <w:b/>
          <w:sz w:val="22"/>
          <w:lang w:val="en-GB"/>
        </w:rPr>
        <w:t xml:space="preserve"> </w:t>
      </w:r>
      <w:r w:rsidR="00A52181">
        <w:rPr>
          <w:bCs/>
          <w:sz w:val="22"/>
          <w:lang w:val="en-GB"/>
        </w:rPr>
        <w:t xml:space="preserve">The following were approved for </w:t>
      </w:r>
      <w:proofErr w:type="gramStart"/>
      <w:r w:rsidR="00A52181">
        <w:rPr>
          <w:bCs/>
          <w:sz w:val="22"/>
          <w:lang w:val="en-GB"/>
        </w:rPr>
        <w:t>payment:-</w:t>
      </w:r>
      <w:proofErr w:type="gramEnd"/>
    </w:p>
    <w:p w14:paraId="084287ED" w14:textId="05BC0CD7" w:rsidR="00A52181" w:rsidRDefault="00A52181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15.6.21 -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11.50</w:t>
      </w:r>
      <w:proofErr w:type="gramEnd"/>
    </w:p>
    <w:p w14:paraId="178F9476" w14:textId="7047E03F" w:rsidR="00A52181" w:rsidRDefault="00A52181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proofErr w:type="spellStart"/>
      <w:r>
        <w:rPr>
          <w:bCs/>
          <w:sz w:val="22"/>
          <w:lang w:val="en-GB"/>
        </w:rPr>
        <w:t>Somerbys</w:t>
      </w:r>
      <w:proofErr w:type="spellEnd"/>
      <w:r>
        <w:rPr>
          <w:bCs/>
          <w:sz w:val="22"/>
          <w:lang w:val="en-GB"/>
        </w:rPr>
        <w:t xml:space="preserve"> – Payroll administration 2020/21 -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£204.00</w:t>
      </w:r>
    </w:p>
    <w:p w14:paraId="519AA789" w14:textId="2DB1CA7C" w:rsidR="00A52181" w:rsidRDefault="00A52181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P. Challoner – Quarter year salary and </w:t>
      </w:r>
      <w:proofErr w:type="gramStart"/>
      <w:r>
        <w:rPr>
          <w:bCs/>
          <w:sz w:val="22"/>
          <w:lang w:val="en-GB"/>
        </w:rPr>
        <w:t>expenses  -</w:t>
      </w:r>
      <w:proofErr w:type="gramEnd"/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£451.06</w:t>
      </w:r>
    </w:p>
    <w:p w14:paraId="18B1C427" w14:textId="599CC16F" w:rsidR="00A52181" w:rsidRPr="00A52181" w:rsidRDefault="00A52181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 Customs and Revenue – Income tax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£100.06</w:t>
      </w:r>
    </w:p>
    <w:p w14:paraId="47AD95C8" w14:textId="1EC95C24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>Receipts –</w:t>
      </w:r>
      <w:r w:rsidR="00A52181">
        <w:rPr>
          <w:b/>
          <w:sz w:val="22"/>
          <w:lang w:val="en-GB"/>
        </w:rPr>
        <w:t xml:space="preserve"> 30.4.21 – </w:t>
      </w:r>
      <w:r w:rsidR="00A52181">
        <w:rPr>
          <w:bCs/>
          <w:sz w:val="22"/>
          <w:lang w:val="en-GB"/>
        </w:rPr>
        <w:t>Allotment rent</w:t>
      </w:r>
      <w:r w:rsidR="00A52181">
        <w:rPr>
          <w:bCs/>
          <w:sz w:val="22"/>
          <w:lang w:val="en-GB"/>
        </w:rPr>
        <w:tab/>
      </w:r>
      <w:r w:rsidR="005C38AD">
        <w:rPr>
          <w:bCs/>
          <w:sz w:val="22"/>
          <w:lang w:val="en-GB"/>
        </w:rPr>
        <w:t xml:space="preserve">          </w:t>
      </w:r>
      <w:r w:rsidR="00A52181">
        <w:rPr>
          <w:bCs/>
          <w:sz w:val="22"/>
          <w:lang w:val="en-GB"/>
        </w:rPr>
        <w:t>£</w:t>
      </w:r>
      <w:r w:rsidR="005C38AD">
        <w:rPr>
          <w:bCs/>
          <w:sz w:val="22"/>
          <w:lang w:val="en-GB"/>
        </w:rPr>
        <w:t xml:space="preserve">   315.00</w:t>
      </w:r>
      <w:r w:rsidR="005C38AD">
        <w:rPr>
          <w:bCs/>
          <w:sz w:val="22"/>
          <w:lang w:val="en-GB"/>
        </w:rPr>
        <w:tab/>
      </w:r>
    </w:p>
    <w:p w14:paraId="7E3B8200" w14:textId="1D1F6E3E" w:rsidR="005C38AD" w:rsidRDefault="005C38AD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                                   </w:t>
      </w:r>
      <w:r>
        <w:rPr>
          <w:bCs/>
          <w:sz w:val="22"/>
          <w:lang w:val="en-GB"/>
        </w:rPr>
        <w:t>VAT refund</w:t>
      </w:r>
      <w:r>
        <w:rPr>
          <w:bCs/>
          <w:sz w:val="22"/>
          <w:lang w:val="en-GB"/>
        </w:rPr>
        <w:tab/>
        <w:t xml:space="preserve">          £1,200.48</w:t>
      </w:r>
    </w:p>
    <w:p w14:paraId="2CA79131" w14:textId="126CA693" w:rsidR="005C38AD" w:rsidRDefault="005C38AD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 xml:space="preserve">                                    Half year precept           £4,900.00</w:t>
      </w:r>
    </w:p>
    <w:p w14:paraId="6D3F1191" w14:textId="70011AAD" w:rsidR="005C38AD" w:rsidRDefault="005C38AD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 xml:space="preserve">                   </w:t>
      </w:r>
      <w:r>
        <w:rPr>
          <w:b/>
          <w:sz w:val="22"/>
          <w:lang w:val="en-GB"/>
        </w:rPr>
        <w:t xml:space="preserve">28.5.21 – </w:t>
      </w:r>
      <w:r>
        <w:rPr>
          <w:bCs/>
          <w:sz w:val="22"/>
          <w:lang w:val="en-GB"/>
        </w:rPr>
        <w:t>Allotment rent</w:t>
      </w:r>
      <w:r>
        <w:rPr>
          <w:bCs/>
          <w:sz w:val="22"/>
          <w:lang w:val="en-GB"/>
        </w:rPr>
        <w:tab/>
        <w:t xml:space="preserve">         £     30.00</w:t>
      </w:r>
    </w:p>
    <w:p w14:paraId="75695B00" w14:textId="0F4C57B2" w:rsidR="005C38AD" w:rsidRPr="005C38AD" w:rsidRDefault="005C38AD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                                   </w:t>
      </w:r>
      <w:r>
        <w:rPr>
          <w:bCs/>
          <w:sz w:val="22"/>
          <w:lang w:val="en-GB"/>
        </w:rPr>
        <w:t>Garage ground rent        £    220.00</w:t>
      </w:r>
    </w:p>
    <w:p w14:paraId="695804F4" w14:textId="6EEEFEAB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5C38AD">
        <w:rPr>
          <w:b/>
          <w:sz w:val="22"/>
          <w:lang w:val="en-GB"/>
        </w:rPr>
        <w:t>30.4.21</w:t>
      </w:r>
      <w:r w:rsidR="005C38AD">
        <w:rPr>
          <w:b/>
          <w:sz w:val="22"/>
          <w:lang w:val="en-GB"/>
        </w:rPr>
        <w:tab/>
        <w:t xml:space="preserve">        </w:t>
      </w:r>
      <w:r w:rsidR="005C38AD">
        <w:rPr>
          <w:bCs/>
          <w:sz w:val="22"/>
          <w:lang w:val="en-GB"/>
        </w:rPr>
        <w:t>£13,783.23</w:t>
      </w:r>
    </w:p>
    <w:p w14:paraId="61ACC953" w14:textId="7CC6B5ED" w:rsidR="005C38AD" w:rsidRPr="00A95047" w:rsidRDefault="005C38AD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                            28.5.21</w:t>
      </w:r>
      <w:r w:rsidR="00A95047">
        <w:rPr>
          <w:b/>
          <w:sz w:val="22"/>
          <w:lang w:val="en-GB"/>
        </w:rPr>
        <w:tab/>
        <w:t xml:space="preserve">        </w:t>
      </w:r>
      <w:proofErr w:type="gramStart"/>
      <w:r w:rsidR="00A95047">
        <w:rPr>
          <w:bCs/>
          <w:sz w:val="22"/>
          <w:lang w:val="en-GB"/>
        </w:rPr>
        <w:t>£  9,425.64</w:t>
      </w:r>
      <w:proofErr w:type="gramEnd"/>
    </w:p>
    <w:p w14:paraId="70C2E2AC" w14:textId="77777777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lastRenderedPageBreak/>
        <w:t xml:space="preserve"> </w:t>
      </w:r>
      <w:r>
        <w:rPr>
          <w:sz w:val="22"/>
          <w:lang w:val="en-GB"/>
        </w:rPr>
        <w:tab/>
      </w:r>
    </w:p>
    <w:p w14:paraId="7F7EDF1C" w14:textId="77777777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4142347A" w14:textId="104F6DB2" w:rsidR="00BE3289" w:rsidRDefault="00A95047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54/21</w:t>
      </w:r>
      <w:r w:rsidR="00BE3289">
        <w:rPr>
          <w:b/>
          <w:bCs/>
          <w:sz w:val="22"/>
          <w:lang w:val="en-GB"/>
        </w:rPr>
        <w:tab/>
        <w:t xml:space="preserve">Planning: </w:t>
      </w:r>
    </w:p>
    <w:p w14:paraId="5230062D" w14:textId="112D4BAB" w:rsidR="00A95047" w:rsidRPr="00A95047" w:rsidRDefault="00A95047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21/00122/FUL </w:t>
      </w:r>
      <w:r>
        <w:rPr>
          <w:sz w:val="22"/>
          <w:lang w:val="en-GB"/>
        </w:rPr>
        <w:t>1 Church Walk, Thorpe – Refusal by MBC but subject to appeal.</w:t>
      </w:r>
    </w:p>
    <w:p w14:paraId="23E3F72D" w14:textId="77777777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B8E3E6E" w14:textId="5B6E84FC" w:rsidR="00BE3289" w:rsidRDefault="00A95047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55/21</w:t>
      </w:r>
      <w:r w:rsidR="00BE3289">
        <w:rPr>
          <w:b/>
          <w:bCs/>
          <w:sz w:val="22"/>
          <w:lang w:val="en-GB"/>
        </w:rPr>
        <w:tab/>
        <w:t>Councillors’ reports and any other matters for information:</w:t>
      </w:r>
    </w:p>
    <w:p w14:paraId="39F09535" w14:textId="1853D717" w:rsidR="00A95047" w:rsidRDefault="00A95047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Thimble Hall junction – </w:t>
      </w:r>
      <w:r>
        <w:rPr>
          <w:sz w:val="22"/>
          <w:lang w:val="en-GB"/>
        </w:rPr>
        <w:t>Kerb stones hit by traffic on bend.   Mr Jones to report.</w:t>
      </w:r>
    </w:p>
    <w:p w14:paraId="636F5C07" w14:textId="5F65EA1D" w:rsidR="00A95047" w:rsidRDefault="00A95047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Grass cutting –</w:t>
      </w:r>
      <w:r>
        <w:rPr>
          <w:sz w:val="22"/>
          <w:lang w:val="en-GB"/>
        </w:rPr>
        <w:t xml:space="preserve"> Concern was raised </w:t>
      </w:r>
      <w:r w:rsidR="008705BD">
        <w:rPr>
          <w:sz w:val="22"/>
          <w:lang w:val="en-GB"/>
        </w:rPr>
        <w:t>over the standard of grass cutting on Stepping Lane and the Wash Dyke.   Councillors to provide photographs for Mr Jones who will contact LCC and Mr Wilson respectively.</w:t>
      </w:r>
    </w:p>
    <w:p w14:paraId="63D349BA" w14:textId="6AE35B9C" w:rsidR="008705BD" w:rsidRDefault="008705BD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Thorpe Warehouse –</w:t>
      </w:r>
      <w:r>
        <w:rPr>
          <w:sz w:val="22"/>
          <w:lang w:val="en-GB"/>
        </w:rPr>
        <w:t xml:space="preserve"> A resident has complained about the amount of noise coming from the warehouse and has suggested trees to screen the site.   Mr Jones to talk to the owner.</w:t>
      </w:r>
      <w:r w:rsidR="00F95F47">
        <w:rPr>
          <w:sz w:val="22"/>
          <w:lang w:val="en-GB"/>
        </w:rPr>
        <w:t xml:space="preserve"> </w:t>
      </w:r>
    </w:p>
    <w:p w14:paraId="2F3E5B7F" w14:textId="4B845CBE" w:rsidR="00F95F47" w:rsidRDefault="00F95F47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Klondyke</w:t>
      </w:r>
      <w:proofErr w:type="spellEnd"/>
      <w:r>
        <w:rPr>
          <w:b/>
          <w:bCs/>
          <w:sz w:val="22"/>
          <w:lang w:val="en-GB"/>
        </w:rPr>
        <w:t xml:space="preserve"> Lane/B6047 junction –</w:t>
      </w:r>
      <w:r>
        <w:rPr>
          <w:sz w:val="22"/>
          <w:lang w:val="en-GB"/>
        </w:rPr>
        <w:t xml:space="preserve"> Concern has been expressed over the high verges and diversion signs at the junction.   Mr Jones to contact LCC.</w:t>
      </w:r>
    </w:p>
    <w:p w14:paraId="2FE6B6FF" w14:textId="2A5B83B0" w:rsidR="00F95F47" w:rsidRDefault="00F95F47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</w:t>
      </w:r>
      <w:r>
        <w:rPr>
          <w:sz w:val="22"/>
          <w:lang w:val="en-GB"/>
        </w:rPr>
        <w:t xml:space="preserve"> It was noted that LCC have carried out work during March to place elbows along the brook which will improve flow.</w:t>
      </w:r>
    </w:p>
    <w:p w14:paraId="13D7D3A0" w14:textId="24A17978" w:rsidR="00F95F47" w:rsidRDefault="00F95F47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 xml:space="preserve"> Twyford bridge –</w:t>
      </w:r>
      <w:r>
        <w:rPr>
          <w:sz w:val="22"/>
          <w:lang w:val="en-GB"/>
        </w:rPr>
        <w:t xml:space="preserve"> Mr Holland reported a crack on the wall of the bridge requ</w:t>
      </w:r>
      <w:r w:rsidR="00AB2B10">
        <w:rPr>
          <w:sz w:val="22"/>
          <w:lang w:val="en-GB"/>
        </w:rPr>
        <w:t>iring</w:t>
      </w:r>
      <w:r>
        <w:rPr>
          <w:sz w:val="22"/>
          <w:lang w:val="en-GB"/>
        </w:rPr>
        <w:t xml:space="preserve"> repair – to be investigated.</w:t>
      </w:r>
    </w:p>
    <w:p w14:paraId="2A424688" w14:textId="10658EDF" w:rsidR="00F95F47" w:rsidRPr="00A95047" w:rsidRDefault="00F95F47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E63996">
        <w:rPr>
          <w:b/>
          <w:bCs/>
          <w:sz w:val="22"/>
          <w:lang w:val="en-GB"/>
        </w:rPr>
        <w:t>7]</w:t>
      </w:r>
      <w:r w:rsidR="00E63996">
        <w:rPr>
          <w:b/>
          <w:bCs/>
          <w:sz w:val="22"/>
          <w:lang w:val="en-GB"/>
        </w:rPr>
        <w:tab/>
        <w:t>Melton Maternity Ward –</w:t>
      </w:r>
      <w:r w:rsidR="00E63996">
        <w:rPr>
          <w:sz w:val="22"/>
          <w:lang w:val="en-GB"/>
        </w:rPr>
        <w:t xml:space="preserve"> It was noted that this was to close</w:t>
      </w:r>
      <w:r w:rsidR="00AB2B10">
        <w:rPr>
          <w:sz w:val="22"/>
          <w:lang w:val="en-GB"/>
        </w:rPr>
        <w:t>.</w:t>
      </w:r>
    </w:p>
    <w:p w14:paraId="1AFDEDEF" w14:textId="77777777" w:rsidR="00BE3289" w:rsidRDefault="00BE3289" w:rsidP="00BE3289">
      <w:pPr>
        <w:pStyle w:val="BodyTextIndent"/>
      </w:pPr>
    </w:p>
    <w:p w14:paraId="1A9DB9ED" w14:textId="2188EE07" w:rsidR="00BE3289" w:rsidRDefault="00E63996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56/21</w:t>
      </w:r>
      <w:r w:rsidR="00BE3289">
        <w:rPr>
          <w:b/>
          <w:bCs/>
          <w:sz w:val="22"/>
          <w:lang w:val="en-GB"/>
        </w:rPr>
        <w:tab/>
        <w:t>Next meeting:</w:t>
      </w:r>
    </w:p>
    <w:p w14:paraId="2FF2733E" w14:textId="77777777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033BE991" w14:textId="670AE087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E63996">
        <w:rPr>
          <w:sz w:val="22"/>
          <w:lang w:val="en-GB"/>
        </w:rPr>
        <w:t xml:space="preserve"> Twyford Village Hall on 20</w:t>
      </w:r>
      <w:r w:rsidR="00E63996" w:rsidRPr="00E63996">
        <w:rPr>
          <w:sz w:val="22"/>
          <w:vertAlign w:val="superscript"/>
          <w:lang w:val="en-GB"/>
        </w:rPr>
        <w:t>th</w:t>
      </w:r>
      <w:r w:rsidR="00E63996">
        <w:rPr>
          <w:sz w:val="22"/>
          <w:lang w:val="en-GB"/>
        </w:rPr>
        <w:t xml:space="preserve"> July 2021 at 7.30pm.</w:t>
      </w:r>
    </w:p>
    <w:p w14:paraId="2C7C2390" w14:textId="77777777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16D1485" w14:textId="3BF06C68" w:rsidR="00BE3289" w:rsidRDefault="00BE3289" w:rsidP="00BE328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E63996">
        <w:rPr>
          <w:sz w:val="22"/>
          <w:lang w:val="en-GB"/>
        </w:rPr>
        <w:t>8.45pm.</w:t>
      </w:r>
      <w:r>
        <w:rPr>
          <w:sz w:val="22"/>
          <w:lang w:val="en-GB"/>
        </w:rPr>
        <w:t xml:space="preserve"> </w:t>
      </w:r>
    </w:p>
    <w:p w14:paraId="40B90E8E" w14:textId="77777777" w:rsidR="00BE3289" w:rsidRDefault="00BE3289" w:rsidP="00BE3289">
      <w:pPr>
        <w:tabs>
          <w:tab w:val="left" w:pos="3465"/>
        </w:tabs>
      </w:pPr>
      <w:r>
        <w:tab/>
      </w:r>
    </w:p>
    <w:p w14:paraId="07E78E18" w14:textId="77777777" w:rsidR="00BE3289" w:rsidRDefault="00BE3289"/>
    <w:sectPr w:rsidR="00BE3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89"/>
    <w:rsid w:val="00262EBA"/>
    <w:rsid w:val="00322658"/>
    <w:rsid w:val="004A13E9"/>
    <w:rsid w:val="005C38AD"/>
    <w:rsid w:val="008705BD"/>
    <w:rsid w:val="00A52181"/>
    <w:rsid w:val="00A95047"/>
    <w:rsid w:val="00AB2B10"/>
    <w:rsid w:val="00BE3289"/>
    <w:rsid w:val="00E63996"/>
    <w:rsid w:val="00F95F47"/>
    <w:rsid w:val="00F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C615"/>
  <w15:chartTrackingRefBased/>
  <w15:docId w15:val="{007CE9FF-7292-493B-9D79-EBADF2C9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3289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BE328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BE3289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E3289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BE3289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BE3289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5</cp:revision>
  <cp:lastPrinted>2021-07-06T09:18:00Z</cp:lastPrinted>
  <dcterms:created xsi:type="dcterms:W3CDTF">2021-07-04T09:13:00Z</dcterms:created>
  <dcterms:modified xsi:type="dcterms:W3CDTF">2021-07-06T09:20:00Z</dcterms:modified>
</cp:coreProperties>
</file>